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Информационно-статистический обзор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обращений граждан, направленных </w:t>
      </w:r>
      <w:r>
        <w:rPr>
          <w:b/>
          <w:bCs/>
          <w:highlight w:val="none"/>
          <w:u w:val="none"/>
        </w:rPr>
        <w:t xml:space="preserve">в Территориальный орган Федеральной службы государственной статистики по Луганской Народной Республике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во</w:t>
      </w:r>
      <w:r>
        <w:rPr>
          <w:b/>
          <w:bCs/>
          <w:highlight w:val="none"/>
          <w:u w:val="none"/>
        </w:rPr>
        <w:t xml:space="preserve"> </w:t>
      </w:r>
      <w:r>
        <w:rPr>
          <w:b/>
          <w:bCs/>
          <w:highlight w:val="none"/>
          <w:u w:val="none"/>
        </w:rPr>
        <w:t xml:space="preserve">2 </w:t>
      </w:r>
      <w:r>
        <w:rPr>
          <w:b/>
          <w:bCs/>
          <w:highlight w:val="none"/>
          <w:u w:val="none"/>
        </w:rPr>
        <w:t xml:space="preserve">квартале 20</w:t>
      </w:r>
      <w:r>
        <w:rPr>
          <w:b/>
          <w:bCs/>
          <w:highlight w:val="none"/>
          <w:u w:val="none"/>
        </w:rPr>
        <w:t xml:space="preserve">2</w:t>
      </w:r>
      <w:r>
        <w:rPr>
          <w:b/>
          <w:bCs/>
          <w:highlight w:val="none"/>
          <w:u w:val="none"/>
        </w:rPr>
        <w:t xml:space="preserve">4 года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0"/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276" w:lineRule="auto"/>
        <w:rPr>
          <w:highlight w:val="none"/>
        </w:rPr>
      </w:pPr>
      <w:r>
        <w:t xml:space="preserve">В</w:t>
      </w:r>
      <w:r>
        <w:t xml:space="preserve"> </w:t>
      </w:r>
      <w:r>
        <w:rPr>
          <w:b w:val="0"/>
          <w:bCs w:val="0"/>
          <w:highlight w:val="none"/>
          <w:u w:val="none"/>
        </w:rPr>
        <w:t xml:space="preserve">Территориальный орган Федеральной службы государственной статистики по Луганской Народной Республике (Луганскстат)</w:t>
      </w:r>
      <w:r>
        <w:t xml:space="preserve"> в</w:t>
      </w:r>
      <w:r>
        <w:t xml:space="preserve">о </w:t>
      </w:r>
      <w:r>
        <w:t xml:space="preserve">2 </w:t>
      </w:r>
      <w:r>
        <w:t xml:space="preserve">квартале 20</w:t>
      </w:r>
      <w:r>
        <w:t xml:space="preserve">24</w:t>
      </w:r>
      <w:r>
        <w:t xml:space="preserve"> </w:t>
      </w:r>
      <w:r>
        <w:t xml:space="preserve">года поступило </w:t>
      </w:r>
      <w:r>
        <w:t xml:space="preserve">44 о</w:t>
      </w:r>
      <w:r>
        <w:t xml:space="preserve">бращени</w:t>
      </w:r>
      <w:r>
        <w:t xml:space="preserve">й</w:t>
      </w:r>
      <w:r>
        <w:t xml:space="preserve"> </w:t>
      </w:r>
      <w:r>
        <w:t xml:space="preserve">граждан</w:t>
      </w:r>
      <w:r>
        <w:t xml:space="preserve">. </w:t>
      </w:r>
      <w:r>
        <w:rPr>
          <w:highlight w:val="none"/>
        </w:rPr>
      </w:r>
    </w:p>
    <w:p>
      <w:pPr>
        <w:spacing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месяцам квартала поступило: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</w:t>
      </w:r>
      <w:r>
        <w:rPr>
          <w:color w:val="000000" w:themeColor="text1"/>
          <w:highlight w:val="white"/>
        </w:rPr>
        <w:t xml:space="preserve"> месяц квартала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19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II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месяц квартала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13;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val="en-US"/>
        </w:rPr>
        <w:t xml:space="preserve">III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месяц квартала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12.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Количество поступивших обращений граждан по типу обращения: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заявления – </w:t>
      </w:r>
      <w:r>
        <w:rPr>
          <w:color w:val="000000" w:themeColor="text1"/>
          <w:highlight w:val="white"/>
        </w:rPr>
        <w:t xml:space="preserve">33;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предложения – 0;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жалобы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запросы статистической информации – </w:t>
      </w:r>
      <w:r>
        <w:rPr>
          <w:color w:val="000000" w:themeColor="text1"/>
          <w:highlight w:val="white"/>
        </w:rPr>
        <w:t xml:space="preserve">11;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запросы ГБО – </w:t>
      </w:r>
      <w:r>
        <w:rPr>
          <w:color w:val="000000" w:themeColor="text1"/>
          <w:highlight w:val="white"/>
        </w:rPr>
        <w:t xml:space="preserve">0.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Из них поступивших: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повторно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многократно – 0.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Каналы поступления обращений: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white"/>
        </w:rPr>
        <w:t xml:space="preserve">о источнику поступления: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Высшие органы государственной власти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ФОИВ, в том числе ТО ФОИВ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из </w:t>
      </w:r>
      <w:r>
        <w:rPr>
          <w:color w:val="000000" w:themeColor="text1"/>
          <w:highlight w:val="white"/>
        </w:rPr>
        <w:t xml:space="preserve">о</w:t>
      </w:r>
      <w:r>
        <w:rPr>
          <w:color w:val="000000" w:themeColor="text1"/>
          <w:highlight w:val="white"/>
        </w:rPr>
        <w:t xml:space="preserve">рганов госуд</w:t>
      </w:r>
      <w:r>
        <w:rPr>
          <w:color w:val="000000" w:themeColor="text1"/>
          <w:highlight w:val="white"/>
        </w:rPr>
        <w:t xml:space="preserve">арственной власти субъектов РФ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иные организации</w:t>
      </w:r>
      <w:r>
        <w:rPr>
          <w:color w:val="000000" w:themeColor="text1"/>
          <w:highlight w:val="white"/>
        </w:rPr>
        <w:t xml:space="preserve"> - 0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от граждан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44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виду доставки: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white"/>
        </w:rPr>
        <w:t xml:space="preserve">очтой России – </w:t>
      </w:r>
      <w:r>
        <w:rPr>
          <w:color w:val="000000" w:themeColor="text1"/>
          <w:highlight w:val="white"/>
        </w:rPr>
        <w:t xml:space="preserve">5;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white"/>
        </w:rPr>
        <w:t xml:space="preserve">фициальный сайт (форма обратной связи)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4;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white"/>
        </w:rPr>
        <w:t xml:space="preserve">фициальный</w:t>
      </w:r>
      <w:r>
        <w:rPr>
          <w:color w:val="000000" w:themeColor="text1"/>
          <w:highlight w:val="none"/>
        </w:rPr>
        <w:t xml:space="preserve"> электронный адрес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3;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д</w:t>
      </w:r>
      <w:r>
        <w:rPr>
          <w:color w:val="000000" w:themeColor="text1"/>
          <w:highlight w:val="white"/>
        </w:rPr>
        <w:t xml:space="preserve">ругой – </w:t>
      </w:r>
      <w:r>
        <w:rPr>
          <w:color w:val="000000" w:themeColor="text1"/>
          <w:highlight w:val="white"/>
        </w:rPr>
        <w:t xml:space="preserve">32.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Количество рассмотренных обращений за отчетный период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43.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0" w:right="0" w:firstLine="709"/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 xml:space="preserve">Количество обращений, которые находятся </w:t>
      </w:r>
      <w:r>
        <w:rPr>
          <w:color w:val="000000" w:themeColor="text1"/>
          <w:highlight w:val="white"/>
        </w:rPr>
        <w:t xml:space="preserve">на рассмотрении на 1 число месяца, следующего  </w:t>
      </w:r>
      <w:r>
        <w:rPr>
          <w:color w:val="000000" w:themeColor="text1"/>
          <w:highlight w:val="white"/>
        </w:rPr>
        <w:t xml:space="preserve">за  отчетным  периодом,  поступивших  во  2 квартале 2024 года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– </w:t>
      </w:r>
      <w:r>
        <w:rPr>
          <w:color w:val="000000" w:themeColor="text1"/>
          <w:highlight w:val="white"/>
        </w:rPr>
        <w:t xml:space="preserve">4.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0"/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оценке результата рассмотрения обращений рассмотрения: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«поддержано» – 36;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«не поддержано»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«разъяснено» –</w:t>
      </w:r>
      <w:r>
        <w:rPr>
          <w:color w:val="000000" w:themeColor="text1"/>
          <w:highlight w:val="white"/>
        </w:rPr>
        <w:t xml:space="preserve"> 6;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«предоставлена </w:t>
      </w:r>
      <w:r>
        <w:rPr>
          <w:color w:val="000000" w:themeColor="text1"/>
          <w:highlight w:val="white"/>
        </w:rPr>
        <w:t xml:space="preserve">гос</w:t>
      </w:r>
      <w:r>
        <w:rPr>
          <w:color w:val="000000" w:themeColor="text1"/>
          <w:highlight w:val="white"/>
        </w:rPr>
        <w:t xml:space="preserve">. услуга</w:t>
      </w:r>
      <w:r>
        <w:rPr>
          <w:color w:val="000000" w:themeColor="text1"/>
          <w:highlight w:val="white"/>
        </w:rPr>
        <w:t xml:space="preserve">»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2;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«отказано в </w:t>
      </w:r>
      <w:r>
        <w:rPr>
          <w:color w:val="000000" w:themeColor="text1"/>
          <w:highlight w:val="white"/>
        </w:rPr>
        <w:t xml:space="preserve">гос</w:t>
      </w:r>
      <w:r>
        <w:rPr>
          <w:color w:val="000000" w:themeColor="text1"/>
          <w:highlight w:val="white"/>
        </w:rPr>
        <w:t xml:space="preserve">. услуге»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0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non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white"/>
        </w:rPr>
      </w:r>
    </w:p>
    <w:p>
      <w:pPr>
        <w:pStyle w:val="872"/>
        <w:ind w:left="0" w:right="0"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Количество обращение по основным тематикам в соответствии с </w:t>
      </w:r>
      <w:r>
        <w:rPr>
          <w:color w:val="000000" w:themeColor="text1"/>
          <w:sz w:val="28"/>
          <w:szCs w:val="28"/>
          <w:highlight w:val="white"/>
        </w:rPr>
        <w:t xml:space="preserve">классификатором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фициальная статистическая информация – </w:t>
      </w:r>
      <w:r>
        <w:rPr>
          <w:color w:val="000000" w:themeColor="text1"/>
          <w:sz w:val="28"/>
          <w:szCs w:val="28"/>
          <w:highlight w:val="white"/>
        </w:rPr>
        <w:t xml:space="preserve">9</w:t>
      </w:r>
      <w:r>
        <w:rPr>
          <w:color w:val="000000" w:themeColor="text1"/>
          <w:sz w:val="28"/>
          <w:szCs w:val="28"/>
          <w:highlight w:val="white"/>
        </w:rPr>
        <w:t xml:space="preserve">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фициальная статистическая методология 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рганизация федеральных статистических наблюдений и обследований  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проведение федеральных статистических наблюдений  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сероссийские переписи населения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нформационная статистическая система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0;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рочая </w:t>
      </w:r>
      <w:r>
        <w:rPr>
          <w:color w:val="000000" w:themeColor="text1"/>
          <w:sz w:val="28"/>
          <w:szCs w:val="28"/>
          <w:highlight w:val="white"/>
        </w:rPr>
        <w:t xml:space="preserve">статистическая деятельность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4;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white"/>
        </w:rPr>
        <w:t xml:space="preserve">ругие вопросы классификатора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30.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2"/>
        <w:ind w:firstLine="709"/>
        <w:jc w:val="both"/>
        <w:spacing w:line="276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срокам рассмотрения обращений граждан: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рассмотрено в установленные сроки – </w:t>
      </w:r>
      <w:r>
        <w:rPr>
          <w:color w:val="000000" w:themeColor="text1"/>
          <w:highlight w:val="white"/>
        </w:rPr>
        <w:t xml:space="preserve">43;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рассмотрено с нарушением сроков – 0;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продлено – 0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должностному лицу, подписавшему ответ на обращение: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 подписью </w:t>
      </w:r>
      <w:r>
        <w:rPr>
          <w:color w:val="000000" w:themeColor="text1"/>
          <w:highlight w:val="white"/>
        </w:rPr>
        <w:t xml:space="preserve">руководителя </w:t>
      </w:r>
      <w:r>
        <w:rPr>
          <w:color w:val="000000" w:themeColor="text1"/>
          <w:highlight w:val="white"/>
        </w:rPr>
        <w:t xml:space="preserve">Луганскстата</w:t>
      </w:r>
      <w:r>
        <w:rPr>
          <w:color w:val="000000" w:themeColor="text1"/>
          <w:highlight w:val="white"/>
        </w:rPr>
        <w:t xml:space="preserve"> – </w:t>
      </w:r>
      <w:r>
        <w:rPr>
          <w:color w:val="000000" w:themeColor="text1"/>
          <w:highlight w:val="white"/>
        </w:rPr>
        <w:t xml:space="preserve">43.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spacing w:line="276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ходе рассмотрения обращений граждан не установлено обращений на действие либо бездействие должностных лиц </w:t>
      </w:r>
      <w:r>
        <w:rPr>
          <w:color w:val="000000" w:themeColor="text1"/>
          <w:highlight w:val="white"/>
        </w:rPr>
        <w:t xml:space="preserve">Луганскстата</w:t>
      </w:r>
      <w:r>
        <w:rPr>
          <w:color w:val="000000" w:themeColor="text1"/>
          <w:highlight w:val="white"/>
        </w:rPr>
        <w:t xml:space="preserve">, повлекшее нарушение законодательства, о действиях (бездействиях) должностных лиц.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134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  <w:spacing w:before="100" w:beforeAutospacing="1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9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9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9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9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9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9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9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9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9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9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9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9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9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ind w:firstLine="709"/>
      <w:jc w:val="both"/>
      <w:spacing w:before="0" w:beforeAutospac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Default"/>
    <w:pPr>
      <w:jc w:val="left"/>
      <w:spacing w:before="0" w:beforeAutospacing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873">
    <w:name w:val="Balloon Text"/>
    <w:basedOn w:val="868"/>
    <w:link w:val="874"/>
    <w:uiPriority w:val="99"/>
    <w:semiHidden/>
    <w:unhideWhenUsed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9"/>
    <w:link w:val="873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P23_SED02</dc:creator>
  <cp:keywords/>
  <dc:description/>
  <cp:revision>15</cp:revision>
  <dcterms:created xsi:type="dcterms:W3CDTF">2019-04-01T13:17:00Z</dcterms:created>
  <dcterms:modified xsi:type="dcterms:W3CDTF">2024-07-04T10:17:16Z</dcterms:modified>
</cp:coreProperties>
</file>